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028" w:tblpY="3247"/>
        <w:tblOverlap w:val="never"/>
        <w:tblW w:w="152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2731"/>
        <w:gridCol w:w="1190"/>
        <w:gridCol w:w="2762"/>
        <w:gridCol w:w="7850"/>
      </w:tblGrid>
      <w:tr w14:paraId="2EF3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11"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35D76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2731"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1A3E4C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医院</w:t>
            </w:r>
          </w:p>
        </w:tc>
        <w:tc>
          <w:tcPr>
            <w:tcW w:w="119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8B77E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2762"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19D8933">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项目编号</w:t>
            </w:r>
          </w:p>
        </w:tc>
        <w:tc>
          <w:tcPr>
            <w:tcW w:w="785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025D7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课题名称</w:t>
            </w:r>
          </w:p>
        </w:tc>
      </w:tr>
      <w:tr w14:paraId="50B1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1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AF1D">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重庆大学附属三峡医院</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4C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吕敬龙</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DE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YXJL-2024-0299-0417</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9FF1">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AML患者外周血来源外泌体对树突状细胞影响的机制研究</w:t>
            </w:r>
          </w:p>
        </w:tc>
      </w:tr>
      <w:tr w14:paraId="02946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2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D6EF">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烟台市北海医院</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C1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孙景宏</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F9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YXJL-2024-0299-0418</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1EA5">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胞磷胆碱对缺血性脑卒中患者急性期及恢复期神经功能预后的真实世界研究</w:t>
            </w:r>
          </w:p>
        </w:tc>
      </w:tr>
      <w:tr w14:paraId="2124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D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2E5D">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济南市第八人民医院</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9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张伟克</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1F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YXJL-2024-0299-0419</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9E9E">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聚乙二醇化重组人粒细胞集落刺激因子对经信迪利单抗联合含铂化疗治疗的晚期非小细胞肺癌免疫状态的影响</w:t>
            </w:r>
          </w:p>
        </w:tc>
      </w:tr>
      <w:tr w14:paraId="03E92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3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50C7">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赣州市南康区中医院</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3B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蔡晶</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09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YXJL-2024-0299-0420</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9D49">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beckman口肌训练结合针刺疗法治疗脑梗后面瘫的临床随机对照观察临床研究观察</w:t>
            </w:r>
          </w:p>
        </w:tc>
      </w:tr>
      <w:tr w14:paraId="6A97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8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79AD">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攀枝花学院附属医院</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F9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陈泓羽</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DD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YXJL-2024-0299-0421</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14A7">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基于m7G甲基化相关lncRNA构建一种可实现膀胱癌患者风险分层和免疫特征预测的m7G评分</w:t>
            </w:r>
          </w:p>
        </w:tc>
      </w:tr>
      <w:tr w14:paraId="0D18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3BC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DF84">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连云港市东海县人民医院</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F9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陶友谊</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DE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YXJL-2024-0299-0422</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3479">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盆腔肿瘤放疗联合中药治疗研究</w:t>
            </w:r>
          </w:p>
        </w:tc>
      </w:tr>
      <w:tr w14:paraId="3002B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AB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DD1D">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射阳县人民医院</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84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邢磊</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EC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YXJL-2024-0299-0423</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75A4">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罗普司亭联合或者不联合小分子血小板生成素受体激动剂对实体肿瘤治疗相关性血小板减少症的有效性和安全性的探索性临床研究</w:t>
            </w:r>
          </w:p>
        </w:tc>
      </w:tr>
      <w:tr w14:paraId="0739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BA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31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潍坊市益都中心医院</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7E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王硕</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6D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YXJL-2024-0299-0424</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10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bookmarkStart w:id="0" w:name="_GoBack"/>
            <w:bookmarkEnd w:id="0"/>
            <w:r>
              <w:rPr>
                <w:rFonts w:hint="eastAsia" w:ascii="宋体" w:hAnsi="宋体" w:eastAsia="宋体" w:cs="宋体"/>
                <w:i w:val="0"/>
                <w:iCs w:val="0"/>
                <w:color w:val="000000"/>
                <w:kern w:val="0"/>
                <w:sz w:val="20"/>
                <w:szCs w:val="20"/>
                <w:u w:val="none"/>
                <w:lang w:val="en-US" w:eastAsia="zh-CN" w:bidi="ar"/>
              </w:rPr>
              <w:t>基于信息化智能化的智慧药学平台建设</w:t>
            </w:r>
          </w:p>
        </w:tc>
      </w:tr>
      <w:tr w14:paraId="55A9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43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E5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南市六合区人民医院</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DF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刘飞</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73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YXJL-2024-0299-0425</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6A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PD-1单抗联合化疗时相调整对晚期食管癌疗效及T细胞相关标志物影响的随机对照研究</w:t>
            </w:r>
          </w:p>
        </w:tc>
      </w:tr>
      <w:tr w14:paraId="63B0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D7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6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文昌市人民医院</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D7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张纯萍</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57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YXJL-2024-0299-0426</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4E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德谷胰岛素利拉鲁肽注射液与门冬胰岛素30治疗2型糖尿病的倾向性评分匹配研究</w:t>
            </w:r>
          </w:p>
        </w:tc>
      </w:tr>
    </w:tbl>
    <w:p w14:paraId="0BE124AA">
      <w:pPr>
        <w:jc w:val="center"/>
        <w:rPr>
          <w:rFonts w:hint="eastAsia" w:ascii="宋体" w:hAnsi="宋体" w:eastAsia="宋体" w:cs="宋体"/>
          <w:sz w:val="32"/>
          <w:szCs w:val="32"/>
        </w:rPr>
      </w:pPr>
      <w:r>
        <w:rPr>
          <w:rFonts w:hint="eastAsia" w:ascii="宋体" w:hAnsi="宋体" w:eastAsia="宋体" w:cs="宋体"/>
          <w:sz w:val="32"/>
          <w:szCs w:val="32"/>
        </w:rPr>
        <w:t>科研在县-临床研究能力提升公益项目</w:t>
      </w:r>
    </w:p>
    <w:p w14:paraId="340A1B7A">
      <w:pPr>
        <w:jc w:val="center"/>
        <w:rPr>
          <w:rFonts w:hint="eastAsia" w:ascii="宋体" w:hAnsi="宋体" w:eastAsia="宋体" w:cs="宋体"/>
          <w:sz w:val="32"/>
          <w:szCs w:val="32"/>
          <w:lang w:val="en-US" w:eastAsia="zh-CN"/>
        </w:rPr>
      </w:pPr>
      <w:r>
        <w:rPr>
          <w:rFonts w:hint="eastAsia" w:ascii="宋体" w:hAnsi="宋体" w:eastAsia="宋体" w:cs="宋体"/>
          <w:sz w:val="32"/>
          <w:szCs w:val="32"/>
        </w:rPr>
        <w:t>(第</w:t>
      </w:r>
      <w:r>
        <w:rPr>
          <w:rFonts w:hint="eastAsia" w:ascii="宋体" w:hAnsi="宋体" w:eastAsia="宋体" w:cs="宋体"/>
          <w:sz w:val="32"/>
          <w:szCs w:val="32"/>
          <w:lang w:val="en-US" w:eastAsia="zh-CN"/>
        </w:rPr>
        <w:t>七</w:t>
      </w:r>
      <w:r>
        <w:rPr>
          <w:rFonts w:hint="eastAsia" w:ascii="宋体" w:hAnsi="宋体" w:eastAsia="宋体" w:cs="宋体"/>
          <w:sz w:val="32"/>
          <w:szCs w:val="32"/>
        </w:rPr>
        <w:t>批)</w:t>
      </w:r>
      <w:r>
        <w:rPr>
          <w:rFonts w:hint="eastAsia" w:ascii="宋体" w:hAnsi="宋体" w:eastAsia="宋体" w:cs="宋体"/>
          <w:sz w:val="32"/>
          <w:szCs w:val="32"/>
          <w:lang w:val="en-US" w:eastAsia="zh-CN"/>
        </w:rPr>
        <w:t>立项名单</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MmY0MTVhZTRkYzI0NzcyMzM5ZmU2NWM4ZGIxOTcifQ=="/>
  </w:docVars>
  <w:rsids>
    <w:rsidRoot w:val="00172A27"/>
    <w:rsid w:val="018115D0"/>
    <w:rsid w:val="04CA7EE1"/>
    <w:rsid w:val="061B1F6E"/>
    <w:rsid w:val="071F0864"/>
    <w:rsid w:val="079457AE"/>
    <w:rsid w:val="07C36B9E"/>
    <w:rsid w:val="08951EFF"/>
    <w:rsid w:val="0FA66E59"/>
    <w:rsid w:val="1C601163"/>
    <w:rsid w:val="31203AAE"/>
    <w:rsid w:val="32F045B9"/>
    <w:rsid w:val="331C248C"/>
    <w:rsid w:val="3AA14ABB"/>
    <w:rsid w:val="3CBF47E4"/>
    <w:rsid w:val="46A11BD1"/>
    <w:rsid w:val="48653F5C"/>
    <w:rsid w:val="4F2C2B62"/>
    <w:rsid w:val="537F5A4C"/>
    <w:rsid w:val="5B751FE6"/>
    <w:rsid w:val="5C702B16"/>
    <w:rsid w:val="6517575D"/>
    <w:rsid w:val="65410B56"/>
    <w:rsid w:val="74541229"/>
    <w:rsid w:val="78F91857"/>
    <w:rsid w:val="7F65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508</Words>
  <Characters>670</Characters>
  <Lines>0</Lines>
  <Paragraphs>0</Paragraphs>
  <TotalTime>0</TotalTime>
  <ScaleCrop>false</ScaleCrop>
  <LinksUpToDate>false</LinksUpToDate>
  <CharactersWithSpaces>670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2023-07-27T02:22:00Z</dcterms:created>
  <dc:creator>Administrator</dc:creator>
  <cp:lastModifiedBy>LIHN</cp:lastModifiedBy>
  <dcterms:modified xsi:type="dcterms:W3CDTF">2024-12-24T03:05:31Z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433386C99BEE477AB80307AD51ECA7E5_13</vt:lpwstr>
  </property>
</Properties>
</file>